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83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896"/>
        <w:gridCol w:w="1344"/>
        <w:gridCol w:w="4211"/>
      </w:tblGrid>
      <w:tr>
        <w:trPr>
          <w:trHeight w:val="964" w:hRule="atLeast"/>
        </w:trPr>
        <w:tc>
          <w:tcPr>
            <w:tcW w:w="8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第七届悦读中医“好声音”评选结果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第二临床学院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张峰义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《疫情防控阻击战的中医力量》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第二临床学院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张笑涵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《中医：照进金银潭的一束光》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第三临床学院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郭丁岩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《中医人》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第四临床学院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王燕珍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《知艾者福，善灸者寿》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第三临床学院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张梓慧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《永结为好  木瓜》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第四临床学院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梁嘉欣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《寒露到秋意渐浓，身体应当做好养阴防燥》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第二临床学院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张哲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《医者的三个层次》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第四临床学院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匡艺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《颈部弹响是什么原因引起的？如何治疗》</w:t>
            </w:r>
          </w:p>
        </w:tc>
      </w:tr>
      <w:tr>
        <w:tblPrEx/>
        <w:trPr>
          <w:trHeight w:val="964" w:hRule="atLeast"/>
        </w:trPr>
        <w:tc>
          <w:tcPr>
            <w:tcW w:w="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中药与食品工程学院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徐若菲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《午间散步养生法》</w:t>
            </w:r>
          </w:p>
        </w:tc>
      </w:tr>
      <w:tr>
        <w:tblPrEx/>
        <w:trPr>
          <w:trHeight w:val="1077" w:hRule="atLeast"/>
        </w:trPr>
        <w:tc>
          <w:tcPr>
            <w:tcW w:w="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人文社会科学院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吕锦涛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《抑郁了？别怕，能治好》</w:t>
            </w:r>
          </w:p>
        </w:tc>
      </w:tr>
    </w:tbl>
    <w:p>
      <w:pPr>
        <w:pStyle w:val="style0"/>
        <w:wordWrap w:val="false"/>
        <w:jc w:val="both"/>
        <w:rPr>
          <w:rFonts w:ascii="宋体" w:cs="宋体" w:eastAsia="宋体" w:hAnsi="宋体" w:hint="eastAsia"/>
          <w:color w:val="c00000"/>
          <w:sz w:val="24"/>
          <w:szCs w:val="24"/>
          <w:lang w:val="en-US" w:eastAsia="zh-CN"/>
        </w:rPr>
      </w:pPr>
    </w:p>
    <w:p>
      <w:pPr>
        <w:pStyle w:val="style0"/>
        <w:wordWrap w:val="false"/>
        <w:spacing w:lineRule="exact" w:line="300"/>
        <w:ind w:firstLine="5760" w:firstLineChars="2400"/>
        <w:jc w:val="both"/>
        <w:rPr>
          <w:rFonts w:ascii="宋体" w:cs="宋体" w:hAnsi="宋体" w:hint="eastAsia"/>
          <w:color w:val="000000"/>
          <w:sz w:val="24"/>
          <w:szCs w:val="24"/>
          <w:lang w:val="en-US" w:eastAsia="zh-CN"/>
        </w:rPr>
      </w:pPr>
      <w:r>
        <w:rPr>
          <w:rFonts w:ascii="宋体" w:cs="宋体" w:hAnsi="宋体" w:hint="eastAsia"/>
          <w:color w:val="000000"/>
          <w:sz w:val="24"/>
          <w:szCs w:val="24"/>
          <w:lang w:val="en-US" w:eastAsia="zh-CN"/>
        </w:rPr>
        <w:t>山西中医药大学学生处</w:t>
      </w:r>
    </w:p>
    <w:p>
      <w:pPr>
        <w:pStyle w:val="style0"/>
        <w:wordWrap w:val="false"/>
        <w:spacing w:lineRule="exact" w:line="300"/>
        <w:ind w:firstLine="5760" w:firstLineChars="2400"/>
        <w:jc w:val="both"/>
        <w:rPr>
          <w:rFonts w:ascii="宋体" w:cs="宋体" w:hAnsi="宋体" w:hint="eastAsia"/>
          <w:color w:val="000000"/>
          <w:sz w:val="24"/>
          <w:szCs w:val="24"/>
          <w:lang w:val="en-US" w:eastAsia="zh-CN"/>
        </w:rPr>
      </w:pPr>
      <w:r>
        <w:rPr>
          <w:rFonts w:ascii="宋体" w:cs="宋体" w:hAnsi="宋体" w:hint="eastAsia"/>
          <w:color w:val="000000"/>
          <w:sz w:val="24"/>
          <w:szCs w:val="24"/>
          <w:lang w:val="en-US" w:eastAsia="zh-CN"/>
        </w:rPr>
        <w:t>杏林学子园网络工作站</w:t>
      </w:r>
    </w:p>
    <w:p>
      <w:pPr>
        <w:pStyle w:val="style0"/>
        <w:wordWrap w:val="false"/>
        <w:spacing w:lineRule="exact" w:line="300"/>
        <w:ind w:firstLine="6240" w:firstLineChars="2600"/>
        <w:jc w:val="both"/>
        <w:rPr>
          <w:rFonts w:ascii="宋体" w:cs="宋体" w:hAnsi="宋体" w:hint="eastAsia"/>
          <w:color w:val="000000"/>
          <w:sz w:val="24"/>
          <w:szCs w:val="24"/>
          <w:lang w:val="en-US" w:eastAsia="zh-CN"/>
        </w:rPr>
      </w:pPr>
      <w:r>
        <w:rPr>
          <w:rFonts w:ascii="宋体" w:cs="宋体" w:hAnsi="宋体" w:hint="eastAsia"/>
          <w:color w:val="000000"/>
          <w:sz w:val="24"/>
          <w:szCs w:val="24"/>
          <w:lang w:val="en-US" w:eastAsia="zh-CN"/>
        </w:rPr>
        <w:t>2020年11月</w:t>
      </w:r>
    </w:p>
    <w:p>
      <w:pPr>
        <w:pStyle w:val="style0"/>
        <w:wordWrap w:val="false"/>
        <w:spacing w:lineRule="exact" w:line="300"/>
        <w:ind w:firstLine="6240" w:firstLineChars="2600"/>
        <w:jc w:val="both"/>
        <w:rPr>
          <w:rFonts w:ascii="宋体" w:cs="宋体" w:hAnsi="宋体" w:hint="eastAsia"/>
          <w:color w:val="000000"/>
          <w:sz w:val="24"/>
          <w:szCs w:val="24"/>
          <w:lang w:val="en-US" w:eastAsia="zh-CN"/>
        </w:rPr>
      </w:pPr>
    </w:p>
    <w:tbl>
      <w:tblPr>
        <w:tblStyle w:val="style154"/>
        <w:tblW w:w="85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275"/>
        <w:gridCol w:w="3882"/>
      </w:tblGrid>
      <w:tr>
        <w:trPr>
          <w:trHeight w:val="986" w:hRule="exact"/>
        </w:trPr>
        <w:tc>
          <w:tcPr>
            <w:tcW w:w="8581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eastAsia="zh-CN"/>
              </w:rPr>
              <w:t>第七届悦读中医“好</w:t>
            </w: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漫画</w:t>
            </w: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eastAsia="zh-CN"/>
              </w:rPr>
              <w:t>”校级评选结果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奖项</w:t>
            </w: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作品名称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  <w:t>一等奖</w:t>
            </w: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李建婷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气郁化火型郁证的中医治疗》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  <w:t>二等奖</w:t>
            </w: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尹艺杰、石智尧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《杏林春暖》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朱馨卉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中华与茶》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  <w:t>三等奖</w:t>
            </w: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梁旭青、李仰溥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遍地英雄》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赵晨洁、田裕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《细君与茜草》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弓玺、寻靖洋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《少商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》</w:t>
            </w:r>
          </w:p>
        </w:tc>
      </w:tr>
      <w:tr>
        <w:tblPrEx/>
        <w:trPr>
          <w:trHeight w:val="1003" w:hRule="exact"/>
        </w:trPr>
        <w:tc>
          <w:tcPr>
            <w:tcW w:w="242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  <w:t>优秀奖</w:t>
            </w: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容伊露、曾紫东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中医奇妙世界之王不留行的改变》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丘莹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妈妈我想吃山药》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武立颖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中国抗疫》</w:t>
            </w:r>
          </w:p>
        </w:tc>
      </w:tr>
      <w:tr>
        <w:tblPrEx/>
        <w:trPr>
          <w:trHeight w:val="986" w:hRule="exact"/>
        </w:trPr>
        <w:tc>
          <w:tcPr>
            <w:tcW w:w="24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227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武振宇、王宝晴</w:t>
            </w:r>
          </w:p>
        </w:tc>
        <w:tc>
          <w:tcPr>
            <w:tcW w:w="38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《最美本草》</w:t>
            </w:r>
          </w:p>
        </w:tc>
      </w:tr>
    </w:tbl>
    <w:p>
      <w:pPr>
        <w:pStyle w:val="style0"/>
        <w:wordWrap w:val="false"/>
        <w:jc w:val="both"/>
        <w:rPr>
          <w:rFonts w:ascii="宋体" w:cs="宋体" w:eastAsia="宋体" w:hAnsi="宋体" w:hint="eastAsia"/>
          <w:color w:val="c00000"/>
          <w:sz w:val="22"/>
          <w:szCs w:val="22"/>
          <w:lang w:val="en-US" w:eastAsia="zh-CN"/>
        </w:rPr>
      </w:pPr>
    </w:p>
    <w:p>
      <w:pPr>
        <w:pStyle w:val="style0"/>
        <w:wordWrap w:val="false"/>
        <w:spacing w:lineRule="exact" w:line="300"/>
        <w:jc w:val="both"/>
        <w:rPr>
          <w:rFonts w:ascii="宋体" w:cs="宋体" w:hAnsi="宋体" w:hint="eastAsia"/>
          <w:color w:val="000000"/>
          <w:sz w:val="22"/>
          <w:szCs w:val="22"/>
          <w:lang w:val="en-US" w:eastAsia="zh-CN"/>
        </w:rPr>
      </w:pPr>
      <w:r>
        <w:rPr>
          <w:rFonts w:ascii="宋体" w:cs="宋体" w:hAnsi="宋体" w:hint="eastAsia"/>
          <w:color w:val="c00000"/>
          <w:sz w:val="22"/>
          <w:szCs w:val="22"/>
          <w:lang w:val="en-US" w:eastAsia="zh-CN"/>
        </w:rPr>
        <w:t xml:space="preserve">                                                      </w:t>
      </w:r>
      <w:r>
        <w:rPr>
          <w:rFonts w:ascii="宋体" w:cs="宋体" w:hAnsi="宋体" w:hint="eastAsia"/>
          <w:color w:val="000000"/>
          <w:sz w:val="22"/>
          <w:szCs w:val="22"/>
          <w:lang w:val="en-US" w:eastAsia="zh-CN"/>
        </w:rPr>
        <w:t>山西中医药大学学生处</w:t>
      </w:r>
    </w:p>
    <w:p>
      <w:pPr>
        <w:pStyle w:val="style0"/>
        <w:wordWrap w:val="false"/>
        <w:spacing w:lineRule="exact" w:line="300"/>
        <w:jc w:val="both"/>
        <w:rPr>
          <w:rFonts w:ascii="宋体" w:cs="宋体" w:hAnsi="宋体" w:hint="eastAsia"/>
          <w:color w:val="000000"/>
          <w:sz w:val="22"/>
          <w:szCs w:val="22"/>
          <w:lang w:val="en-US" w:eastAsia="zh-CN"/>
        </w:rPr>
      </w:pPr>
      <w:r>
        <w:rPr>
          <w:rFonts w:ascii="宋体" w:cs="宋体" w:hAnsi="宋体" w:hint="eastAsia"/>
          <w:color w:val="000000"/>
          <w:sz w:val="22"/>
          <w:szCs w:val="22"/>
          <w:lang w:val="en-US" w:eastAsia="zh-CN"/>
        </w:rPr>
        <w:t xml:space="preserve">                                                      杏林学子园网络工作站</w:t>
      </w:r>
    </w:p>
    <w:p>
      <w:pPr>
        <w:pStyle w:val="style0"/>
        <w:wordWrap w:val="false"/>
        <w:spacing w:lineRule="exact" w:line="300"/>
        <w:ind w:firstLine="6600" w:firstLineChars="3000"/>
        <w:jc w:val="both"/>
        <w:rPr>
          <w:rFonts w:ascii="宋体" w:cs="宋体" w:hAnsi="宋体" w:hint="eastAsia"/>
          <w:color w:val="000000"/>
          <w:sz w:val="22"/>
          <w:szCs w:val="22"/>
          <w:lang w:val="en-US" w:eastAsia="zh-CN"/>
        </w:rPr>
      </w:pPr>
      <w:r>
        <w:rPr>
          <w:rFonts w:ascii="宋体" w:cs="宋体" w:hAnsi="宋体" w:hint="eastAsia"/>
          <w:color w:val="000000"/>
          <w:sz w:val="22"/>
          <w:szCs w:val="22"/>
          <w:lang w:val="en-US" w:eastAsia="zh-CN"/>
        </w:rPr>
        <w:t>2020年11月</w:t>
      </w:r>
      <w:r>
        <w:rPr>
          <w:rFonts w:ascii="宋体" w:cs="宋体" w:hAnsi="宋体" w:hint="eastAsia"/>
          <w:color w:val="000000"/>
          <w:sz w:val="22"/>
          <w:szCs w:val="22"/>
          <w:lang w:val="en-US" w:eastAsia="zh-CN"/>
        </w:rPr>
        <w:t xml:space="preserve">   </w:t>
      </w:r>
    </w:p>
    <w:p>
      <w:pPr>
        <w:pStyle w:val="style0"/>
        <w:wordWrap w:val="false"/>
        <w:spacing w:lineRule="exact" w:line="300"/>
        <w:ind w:firstLine="6600" w:firstLineChars="3000"/>
        <w:jc w:val="both"/>
        <w:rPr>
          <w:rFonts w:ascii="宋体" w:cs="宋体" w:eastAsia="宋体" w:hAnsi="宋体" w:hint="eastAsia"/>
          <w:color w:val="c00000"/>
          <w:sz w:val="24"/>
          <w:szCs w:val="24"/>
          <w:lang w:val="en-US" w:eastAsia="zh-CN"/>
        </w:rPr>
      </w:pPr>
      <w:r>
        <w:rPr>
          <w:rFonts w:ascii="宋体" w:cs="宋体" w:hAnsi="宋体" w:hint="eastAsia"/>
          <w:color w:val="000000"/>
          <w:sz w:val="22"/>
          <w:szCs w:val="22"/>
          <w:lang w:val="en-US" w:eastAsia="zh-CN"/>
        </w:rPr>
        <w:t xml:space="preserve">                                             </w:t>
      </w:r>
    </w:p>
    <w:tbl>
      <w:tblPr>
        <w:tblStyle w:val="style105"/>
        <w:tblW w:w="8522" w:type="dxa"/>
        <w:tblInd w:w="0" w:type="dxa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376"/>
        <w:gridCol w:w="1440"/>
        <w:gridCol w:w="3192"/>
      </w:tblGrid>
      <w:tr>
        <w:trPr>
          <w:trHeight w:val="680" w:hRule="atLeast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44"/>
                <w:szCs w:val="4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第七届悦读中医“好感悟”校级评选结果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第四临床学院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赵志强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《中与西 更多角度 更好发展》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第三临床学院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张晓蒙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《所谓伊人 宛若本草万千星辰》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第四临床学院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郑一新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《做自己的小太阳吧》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第四临床学院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郭利强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《茶，一片树叶的故事》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第二临床学院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谭仁香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再读《思考中医》厥阴篇有感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第二临床学院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张娜娜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《远上杏林 功不唐捐》——初读《思考中医》所感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第二临床学院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曾馨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《茶——系自然与人之纽》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第二临床学院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闫璟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《邂逅如诗如画的本草》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第三临床学院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赵泽茹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《于诗意中踏寻本草魂魄》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第四临床学院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ind w:firstLine="440" w:firstLineChars="200"/>
              <w:jc w:val="both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崔小宇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《健康·疾病·生命与国学之美》有感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第四临床学院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李佳思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《小成语，大中医》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第四临床学院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唐雨欣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《从“文”悟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“药”》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中药与食品工程学院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雷昱霞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《茶和天下》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ind w:firstLine="220" w:firstLineChars="100"/>
              <w:jc w:val="both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中药与食品工程学院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《茶的国度——茶文化的发展》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健康服务与管理学院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毛柯安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《人在草本间》</w:t>
            </w:r>
          </w:p>
        </w:tc>
      </w:tr>
      <w:tr>
        <w:tblPrEx/>
        <w:trPr>
          <w:trHeight w:val="680" w:hRule="atLeast"/>
        </w:trPr>
        <w:tc>
          <w:tcPr>
            <w:tcW w:w="1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护理学院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赵怡宁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sz w:val="22"/>
                <w:szCs w:val="22"/>
                <w:u w:val="none"/>
                <w:lang w:val="en-US" w:eastAsia="zh-CN"/>
              </w:rPr>
              <w:t>读《思考中医-对自然与生命的解读》有感</w:t>
            </w:r>
          </w:p>
        </w:tc>
      </w:tr>
    </w:tbl>
    <w:p>
      <w:pPr>
        <w:pStyle w:val="style0"/>
        <w:rPr>
          <w:rFonts w:ascii="宋体" w:cs="宋体" w:hAnsi="宋体" w:hint="eastAsia"/>
          <w:color w:val="c00000"/>
          <w:sz w:val="24"/>
          <w:szCs w:val="24"/>
          <w:lang w:val="en-US" w:eastAsia="zh-CN"/>
        </w:rPr>
      </w:pPr>
    </w:p>
    <w:p>
      <w:pPr>
        <w:pStyle w:val="style0"/>
        <w:spacing w:lineRule="exact" w:line="300"/>
        <w:ind w:firstLine="5760" w:firstLineChars="2400"/>
        <w:rPr>
          <w:rFonts w:ascii="宋体" w:cs="宋体" w:hAnsi="宋体" w:hint="eastAsia"/>
          <w:color w:val="000000"/>
          <w:sz w:val="24"/>
          <w:szCs w:val="24"/>
          <w:lang w:val="en-US" w:eastAsia="zh-CN"/>
        </w:rPr>
      </w:pPr>
      <w:r>
        <w:rPr>
          <w:rFonts w:ascii="宋体" w:cs="宋体" w:hAnsi="宋体" w:hint="eastAsia"/>
          <w:color w:val="000000"/>
          <w:sz w:val="24"/>
          <w:szCs w:val="24"/>
          <w:lang w:val="en-US" w:eastAsia="zh-CN"/>
        </w:rPr>
        <w:t>山西中医药大学学生处</w:t>
      </w:r>
    </w:p>
    <w:p>
      <w:pPr>
        <w:pStyle w:val="style0"/>
        <w:spacing w:lineRule="exact" w:line="300"/>
        <w:ind w:firstLine="5760" w:firstLineChars="2400"/>
        <w:rPr>
          <w:rFonts w:ascii="宋体" w:cs="宋体" w:hAnsi="宋体" w:hint="eastAsia"/>
          <w:color w:val="000000"/>
          <w:sz w:val="24"/>
          <w:szCs w:val="24"/>
          <w:lang w:val="en-US" w:eastAsia="zh-CN"/>
        </w:rPr>
      </w:pPr>
      <w:r>
        <w:rPr>
          <w:rFonts w:ascii="宋体" w:cs="宋体" w:hAnsi="宋体" w:hint="eastAsia"/>
          <w:color w:val="000000"/>
          <w:sz w:val="24"/>
          <w:szCs w:val="24"/>
          <w:lang w:val="en-US" w:eastAsia="zh-CN"/>
        </w:rPr>
        <w:t>杏林学子园网络工作站</w:t>
      </w:r>
    </w:p>
    <w:p>
      <w:pPr>
        <w:pStyle w:val="style0"/>
        <w:spacing w:lineRule="exact" w:line="300"/>
        <w:ind w:firstLine="6240" w:firstLineChars="2600"/>
        <w:rPr>
          <w:rFonts w:ascii="宋体" w:cs="宋体" w:hAnsi="宋体" w:hint="default"/>
          <w:color w:val="c00000"/>
          <w:sz w:val="24"/>
          <w:szCs w:val="24"/>
          <w:lang w:val="en-US" w:eastAsia="zh-CN"/>
        </w:rPr>
      </w:pPr>
      <w:r>
        <w:rPr>
          <w:rFonts w:ascii="宋体" w:cs="宋体" w:hAnsi="宋体" w:hint="eastAsia"/>
          <w:color w:val="000000"/>
          <w:sz w:val="24"/>
          <w:szCs w:val="24"/>
          <w:lang w:val="en-US" w:eastAsia="zh-CN"/>
        </w:rPr>
        <w:t>2020年11月</w:t>
      </w:r>
    </w:p>
    <w:p>
      <w:pPr>
        <w:pStyle w:val="style0"/>
        <w:rPr>
          <w:rFonts w:ascii="宋体" w:cs="宋体" w:eastAsia="宋体" w:hAnsi="宋体" w:hint="default"/>
          <w:color w:val="c00000"/>
          <w:sz w:val="24"/>
          <w:szCs w:val="24"/>
          <w:lang w:val="en-US" w:eastAsia="zh-CN"/>
        </w:rPr>
      </w:pPr>
      <w:r>
        <w:rPr>
          <w:rFonts w:ascii="宋体" w:cs="宋体" w:eastAsia="宋体" w:hAnsi="宋体" w:hint="default"/>
          <w:color w:val="c00000"/>
          <w:sz w:val="24"/>
          <w:szCs w:val="24"/>
          <w:lang w:val="en-US" w:eastAsia="zh-CN"/>
        </w:rPr>
        <w:br w:type="page"/>
      </w:r>
    </w:p>
    <w:tbl>
      <w:tblPr>
        <w:tblStyle w:val="style154"/>
        <w:tblW w:w="8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3383"/>
      </w:tblGrid>
      <w:tr>
        <w:trPr>
          <w:trHeight w:val="964" w:hRule="exact"/>
        </w:trPr>
        <w:tc>
          <w:tcPr>
            <w:tcW w:w="848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8"/>
                <w:szCs w:val="28"/>
                <w:vertAlign w:val="baseline"/>
                <w:lang w:eastAsia="zh-CN"/>
              </w:rPr>
              <w:t>第七届悦读中医“好视频”校级评选结果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奖项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作品名称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  <w:t>一等奖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刘治齐、高宇、崇海云、郭佩璇、王瑞琦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《治病得盛喜推拿》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  <w:t>二等奖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裴思雨、李慧敏、伍斯臣、王明慧、申佳慧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《千年抗疫情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 xml:space="preserve"> 耀耀中医辉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》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唐发丹、刘乃需、张家国、封莲、王琬婷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《二“食”有节》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  <w:t>三等奖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孙惠、傅作凯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《走进诗画韵本草》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秦康妮、王建青、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钟禄欣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藏在橘子里的中药》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李子涵、成皓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寄予爱茶人》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2"/>
                <w:szCs w:val="22"/>
                <w:vertAlign w:val="baseline"/>
                <w:lang w:eastAsia="zh-CN"/>
              </w:rPr>
              <w:t>优秀奖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贾华、袁亨泰、祁堃、李宏宇、鲁宣坭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用心悦中医》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胡安祺、安宁、李林蕖、冯宇茜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秋季养生》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郭宇霞、韩雅倩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会呼吸的痛》</w:t>
            </w:r>
          </w:p>
        </w:tc>
      </w:tr>
      <w:tr>
        <w:tblPrEx/>
        <w:trPr>
          <w:trHeight w:val="964" w:hRule="exact"/>
        </w:trPr>
        <w:tc>
          <w:tcPr>
            <w:tcW w:w="255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梁祎、乔娇娇、祁生婷、张惠茹</w:t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sz w:val="22"/>
                <w:szCs w:val="22"/>
                <w:vertAlign w:val="baseline"/>
                <w:lang w:val="en-US" w:eastAsia="zh-CN"/>
              </w:rPr>
              <w:t>真假阿胶》</w:t>
            </w:r>
          </w:p>
        </w:tc>
      </w:tr>
    </w:tbl>
    <w:p>
      <w:pPr>
        <w:pStyle w:val="style0"/>
        <w:rPr>
          <w:rFonts w:ascii="宋体" w:cs="宋体" w:eastAsia="宋体" w:hAnsi="宋体" w:hint="default"/>
          <w:color w:val="000000"/>
          <w:sz w:val="24"/>
          <w:szCs w:val="24"/>
          <w:lang w:val="en-US" w:eastAsia="zh-CN"/>
        </w:rPr>
      </w:pPr>
      <w:r>
        <w:rPr>
          <w:rFonts w:ascii="宋体" w:cs="宋体" w:eastAsia="宋体" w:hAnsi="宋体" w:hint="default"/>
          <w:color w:val="000000"/>
          <w:sz w:val="24"/>
          <w:szCs w:val="24"/>
          <w:lang w:val="en-US" w:eastAsia="zh-CN"/>
        </w:rPr>
        <w:t xml:space="preserve">                                             </w:t>
      </w:r>
    </w:p>
    <w:p>
      <w:pPr>
        <w:pStyle w:val="style0"/>
        <w:ind w:firstLine="6090" w:firstLineChars="2900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山西中医药大学学生处</w:t>
      </w:r>
    </w:p>
    <w:p>
      <w:pPr>
        <w:pStyle w:val="style0"/>
        <w:ind w:firstLine="6090" w:firstLineChars="2900"/>
        <w:rPr>
          <w:rFonts w:ascii="宋体" w:cs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hAnsi="宋体" w:hint="eastAsia"/>
          <w:color w:val="000000"/>
          <w:sz w:val="21"/>
          <w:szCs w:val="21"/>
          <w:lang w:val="en-US" w:eastAsia="zh-CN"/>
        </w:rPr>
        <w:t>杏林学子园网络工作站</w:t>
      </w:r>
    </w:p>
    <w:p>
      <w:pPr>
        <w:pStyle w:val="style0"/>
        <w:ind w:firstLine="6720" w:firstLineChars="3200"/>
        <w:rPr>
          <w:rFonts w:ascii="宋体" w:cs="宋体" w:hAnsi="宋体" w:hint="default"/>
          <w:color w:val="000000"/>
          <w:sz w:val="21"/>
          <w:szCs w:val="21"/>
          <w:lang w:val="en-US" w:eastAsia="zh-CN"/>
        </w:rPr>
      </w:pPr>
      <w:r>
        <w:rPr>
          <w:rFonts w:ascii="宋体" w:cs="宋体" w:hAnsi="宋体" w:hint="eastAsia"/>
          <w:color w:val="000000"/>
          <w:sz w:val="21"/>
          <w:szCs w:val="21"/>
          <w:lang w:val="en-US" w:eastAsia="zh-CN"/>
        </w:rPr>
        <w:t>2020年11月</w:t>
      </w:r>
    </w:p>
    <w:p>
      <w:pPr>
        <w:pStyle w:val="style0"/>
        <w:rPr>
          <w:rFonts w:ascii="宋体" w:cs="宋体" w:eastAsia="宋体" w:hAnsi="宋体" w:hint="default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default"/>
          <w:color w:val="000000"/>
          <w:sz w:val="21"/>
          <w:szCs w:val="21"/>
          <w:lang w:val="en-US" w:eastAsia="zh-CN"/>
        </w:rPr>
        <w:t xml:space="preserve">                                                </w:t>
      </w:r>
    </w:p>
    <w:p>
      <w:pPr>
        <w:pStyle w:val="style0"/>
        <w:bidi w:val="false"/>
        <w:jc w:val="left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097">
    <w:name w:val="font11"/>
    <w:basedOn w:val="style65"/>
    <w:next w:val="style4097"/>
    <w:qFormat/>
    <w:uiPriority w:val="0"/>
    <w:rPr>
      <w:rFonts w:ascii="宋体" w:cs="宋体" w:eastAsia="宋体" w:hAnsi="宋体" w:hint="eastAsia"/>
      <w:color w:val="000000"/>
      <w:sz w:val="24"/>
      <w:szCs w:val="24"/>
      <w:u w:val="none"/>
    </w:rPr>
  </w:style>
  <w:style w:type="character" w:customStyle="1" w:styleId="style4098">
    <w:name w:val="font21"/>
    <w:basedOn w:val="style65"/>
    <w:next w:val="style4098"/>
    <w:qFormat/>
    <w:uiPriority w:val="0"/>
    <w:rPr>
      <w:rFonts w:ascii="宋体" w:cs="宋体" w:eastAsia="宋体" w:hAnsi="宋体" w:hint="eastAsia"/>
      <w:color w:val="000000"/>
      <w:sz w:val="28"/>
      <w:szCs w:val="28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1145</Words>
  <Pages>1</Pages>
  <Characters>1169</Characters>
  <Application>WPS Office</Application>
  <DocSecurity>0</DocSecurity>
  <Paragraphs>258</Paragraphs>
  <ScaleCrop>false</ScaleCrop>
  <LinksUpToDate>false</LinksUpToDate>
  <CharactersWithSpaces>1425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2020-11-05T14:36:00Z</dcterms:created>
  <dc:creator>lenovo</dc:creator>
  <lastModifiedBy>PACM00</lastModifiedBy>
  <dcterms:modified xsi:type="dcterms:W3CDTF">2020-11-06T07:06:28Z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